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C81A" w14:textId="3541599E" w:rsidR="00CC7FEF" w:rsidRPr="00CC7FEF" w:rsidRDefault="00B22BC3" w:rsidP="00CC7FEF">
      <w:pPr>
        <w:widowControl w:val="0"/>
        <w:autoSpaceDE w:val="0"/>
        <w:autoSpaceDN w:val="0"/>
        <w:adjustRightInd w:val="0"/>
        <w:jc w:val="both"/>
        <w:rPr>
          <w:rFonts w:ascii="Arial" w:eastAsia="Times New Roman" w:hAnsi="Arial" w:cs="Arial"/>
          <w:b/>
          <w:bCs/>
          <w:sz w:val="20"/>
          <w:szCs w:val="20"/>
        </w:rPr>
      </w:pPr>
      <w:r>
        <w:rPr>
          <w:rFonts w:ascii="Arial" w:eastAsia="Times New Roman" w:hAnsi="Arial" w:cs="Arial"/>
          <w:b/>
          <w:bCs/>
          <w:noProof/>
          <w:sz w:val="20"/>
          <w:szCs w:val="20"/>
        </w:rPr>
        <w:drawing>
          <wp:anchor distT="0" distB="0" distL="114300" distR="114300" simplePos="0" relativeHeight="251658240" behindDoc="0" locked="0" layoutInCell="1" allowOverlap="1" wp14:anchorId="576788B7" wp14:editId="0AC5A719">
            <wp:simplePos x="0" y="0"/>
            <wp:positionH relativeFrom="margin">
              <wp:align>left</wp:align>
            </wp:positionH>
            <wp:positionV relativeFrom="paragraph">
              <wp:posOffset>0</wp:posOffset>
            </wp:positionV>
            <wp:extent cx="921385" cy="1295400"/>
            <wp:effectExtent l="0" t="0" r="0"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385" cy="1295400"/>
                    </a:xfrm>
                    <a:prstGeom prst="rect">
                      <a:avLst/>
                    </a:prstGeom>
                  </pic:spPr>
                </pic:pic>
              </a:graphicData>
            </a:graphic>
            <wp14:sizeRelH relativeFrom="margin">
              <wp14:pctWidth>0</wp14:pctWidth>
            </wp14:sizeRelH>
            <wp14:sizeRelV relativeFrom="margin">
              <wp14:pctHeight>0</wp14:pctHeight>
            </wp14:sizeRelV>
          </wp:anchor>
        </w:drawing>
      </w:r>
      <w:r w:rsidR="00CC7FEF" w:rsidRPr="00CC7FEF">
        <w:rPr>
          <w:rFonts w:ascii="Arial" w:eastAsia="Times New Roman" w:hAnsi="Arial" w:cs="Arial"/>
          <w:b/>
          <w:bCs/>
          <w:sz w:val="20"/>
          <w:szCs w:val="20"/>
        </w:rPr>
        <w:tab/>
      </w:r>
      <w:r w:rsidR="00CC7FEF" w:rsidRPr="00CC7FEF">
        <w:rPr>
          <w:rFonts w:ascii="Arial" w:eastAsia="Times New Roman" w:hAnsi="Arial" w:cs="Arial"/>
          <w:b/>
          <w:bCs/>
          <w:sz w:val="20"/>
          <w:szCs w:val="20"/>
        </w:rPr>
        <w:tab/>
      </w:r>
      <w:r w:rsidR="00CC7FEF" w:rsidRPr="00CC7FEF">
        <w:rPr>
          <w:rFonts w:ascii="Arial" w:eastAsia="Times New Roman" w:hAnsi="Arial" w:cs="Arial"/>
          <w:b/>
          <w:bCs/>
          <w:sz w:val="20"/>
          <w:szCs w:val="20"/>
        </w:rPr>
        <w:tab/>
      </w:r>
      <w:r w:rsidR="00CC7FEF" w:rsidRPr="00CC7FEF">
        <w:rPr>
          <w:rFonts w:ascii="Arial" w:eastAsia="Times New Roman" w:hAnsi="Arial" w:cs="Arial"/>
          <w:b/>
          <w:bCs/>
          <w:sz w:val="20"/>
          <w:szCs w:val="20"/>
        </w:rPr>
        <w:tab/>
      </w:r>
      <w:r w:rsidR="00CC7FEF" w:rsidRPr="00CC7FEF">
        <w:rPr>
          <w:rFonts w:ascii="Arial" w:eastAsia="Times New Roman" w:hAnsi="Arial" w:cs="Arial"/>
          <w:b/>
          <w:bCs/>
          <w:sz w:val="20"/>
          <w:szCs w:val="20"/>
        </w:rPr>
        <w:tab/>
      </w:r>
      <w:r w:rsidR="00CC7FEF" w:rsidRPr="00CC7FEF">
        <w:rPr>
          <w:rFonts w:ascii="Arial" w:eastAsia="Times New Roman" w:hAnsi="Arial" w:cs="Arial"/>
          <w:b/>
          <w:bCs/>
          <w:sz w:val="20"/>
          <w:szCs w:val="20"/>
        </w:rPr>
        <w:tab/>
      </w:r>
      <w:r w:rsidR="00DD0F79">
        <w:rPr>
          <w:rFonts w:ascii="Arial" w:eastAsia="Times New Roman" w:hAnsi="Arial" w:cs="Arial"/>
          <w:b/>
          <w:bCs/>
          <w:sz w:val="20"/>
          <w:szCs w:val="20"/>
        </w:rPr>
        <w:tab/>
      </w:r>
      <w:r w:rsidR="00CC7FEF" w:rsidRPr="00CC7FEF">
        <w:rPr>
          <w:rFonts w:ascii="Arial" w:eastAsia="Times New Roman" w:hAnsi="Arial" w:cs="Arial"/>
          <w:b/>
          <w:bCs/>
          <w:sz w:val="20"/>
          <w:szCs w:val="20"/>
        </w:rPr>
        <w:t>Date Last Revised:</w:t>
      </w:r>
      <w:r w:rsidR="00CC7FEF" w:rsidRPr="00CC7FEF">
        <w:rPr>
          <w:rFonts w:ascii="Arial" w:eastAsia="Times New Roman" w:hAnsi="Arial" w:cs="Arial"/>
          <w:b/>
          <w:bCs/>
          <w:sz w:val="20"/>
          <w:szCs w:val="20"/>
        </w:rPr>
        <w:tab/>
      </w:r>
      <w:r w:rsidR="001761E9">
        <w:rPr>
          <w:rFonts w:ascii="Arial" w:eastAsia="Times New Roman" w:hAnsi="Arial" w:cs="Arial"/>
          <w:b/>
          <w:bCs/>
          <w:sz w:val="20"/>
          <w:szCs w:val="20"/>
        </w:rPr>
        <w:t>07/2020</w:t>
      </w:r>
    </w:p>
    <w:p w14:paraId="1B6A7CDE" w14:textId="2D9B4752" w:rsidR="00CC7FEF" w:rsidRPr="00CC7FEF" w:rsidRDefault="006D3EC6" w:rsidP="004D3904">
      <w:pPr>
        <w:widowControl w:val="0"/>
        <w:autoSpaceDE w:val="0"/>
        <w:autoSpaceDN w:val="0"/>
        <w:adjustRightInd w:val="0"/>
        <w:ind w:left="6480"/>
        <w:jc w:val="both"/>
        <w:rPr>
          <w:rFonts w:ascii="Arial" w:eastAsia="Times New Roman" w:hAnsi="Arial" w:cs="Arial"/>
          <w:b/>
          <w:bCs/>
          <w:sz w:val="20"/>
          <w:szCs w:val="20"/>
        </w:rPr>
      </w:pPr>
      <w:r>
        <w:rPr>
          <w:rFonts w:ascii="Arial" w:eastAsia="Times New Roman" w:hAnsi="Arial" w:cs="Arial"/>
          <w:b/>
          <w:bCs/>
          <w:sz w:val="20"/>
          <w:szCs w:val="20"/>
        </w:rPr>
        <w:t xml:space="preserve"> </w:t>
      </w:r>
      <w:r w:rsidR="00DD0F79">
        <w:rPr>
          <w:rFonts w:ascii="Arial" w:eastAsia="Times New Roman" w:hAnsi="Arial" w:cs="Arial"/>
          <w:b/>
          <w:bCs/>
          <w:sz w:val="20"/>
          <w:szCs w:val="20"/>
        </w:rPr>
        <w:t xml:space="preserve">   </w:t>
      </w:r>
      <w:r w:rsidR="00CC7FEF" w:rsidRPr="00CC7FEF">
        <w:rPr>
          <w:rFonts w:ascii="Arial" w:eastAsia="Times New Roman" w:hAnsi="Arial" w:cs="Arial"/>
          <w:b/>
          <w:bCs/>
          <w:sz w:val="20"/>
          <w:szCs w:val="20"/>
        </w:rPr>
        <w:t>Bargaining Unit:</w:t>
      </w:r>
      <w:r w:rsidR="00CC7FEF" w:rsidRPr="00CC7FEF">
        <w:rPr>
          <w:rFonts w:ascii="Arial" w:eastAsia="Times New Roman" w:hAnsi="Arial" w:cs="Arial"/>
          <w:b/>
          <w:bCs/>
          <w:sz w:val="20"/>
          <w:szCs w:val="20"/>
        </w:rPr>
        <w:tab/>
        <w:t>MCPE</w:t>
      </w:r>
    </w:p>
    <w:p w14:paraId="5F4507F2" w14:textId="0B76C2BF" w:rsidR="00CC7FEF" w:rsidRPr="00CC7FEF" w:rsidRDefault="00AC63B8" w:rsidP="00AC63B8">
      <w:pPr>
        <w:widowControl w:val="0"/>
        <w:autoSpaceDE w:val="0"/>
        <w:autoSpaceDN w:val="0"/>
        <w:adjustRightInd w:val="0"/>
        <w:ind w:left="5760"/>
        <w:jc w:val="both"/>
        <w:rPr>
          <w:rFonts w:ascii="Arial" w:eastAsia="Times New Roman" w:hAnsi="Arial" w:cs="Arial"/>
          <w:b/>
          <w:bCs/>
          <w:sz w:val="20"/>
          <w:szCs w:val="20"/>
        </w:rPr>
      </w:pPr>
      <w:r>
        <w:rPr>
          <w:rFonts w:ascii="Arial" w:eastAsia="Times New Roman" w:hAnsi="Arial" w:cs="Arial"/>
          <w:b/>
          <w:bCs/>
          <w:sz w:val="20"/>
          <w:szCs w:val="20"/>
        </w:rPr>
        <w:t xml:space="preserve">          </w:t>
      </w:r>
      <w:r w:rsidR="00032FA0">
        <w:rPr>
          <w:rFonts w:ascii="Arial" w:eastAsia="Times New Roman" w:hAnsi="Arial" w:cs="Arial"/>
          <w:b/>
          <w:bCs/>
          <w:sz w:val="20"/>
          <w:szCs w:val="20"/>
        </w:rPr>
        <w:tab/>
        <w:t xml:space="preserve">  </w:t>
      </w:r>
      <w:r w:rsidR="002A5DDB">
        <w:rPr>
          <w:rFonts w:ascii="Arial" w:eastAsia="Times New Roman" w:hAnsi="Arial" w:cs="Arial"/>
          <w:b/>
          <w:bCs/>
          <w:sz w:val="20"/>
          <w:szCs w:val="20"/>
        </w:rPr>
        <w:t xml:space="preserve">                   </w:t>
      </w:r>
      <w:r w:rsidR="00CC7FEF" w:rsidRPr="00CC7FEF">
        <w:rPr>
          <w:rFonts w:ascii="Arial" w:eastAsia="Times New Roman" w:hAnsi="Arial" w:cs="Arial"/>
          <w:b/>
          <w:bCs/>
          <w:sz w:val="20"/>
          <w:szCs w:val="20"/>
        </w:rPr>
        <w:t>FLSA:</w:t>
      </w:r>
      <w:r w:rsidR="00CC7FEF" w:rsidRPr="00CC7FEF">
        <w:rPr>
          <w:rFonts w:ascii="Arial" w:eastAsia="Times New Roman" w:hAnsi="Arial" w:cs="Arial"/>
          <w:b/>
          <w:bCs/>
          <w:sz w:val="20"/>
          <w:szCs w:val="20"/>
        </w:rPr>
        <w:tab/>
        <w:t>Covered</w:t>
      </w:r>
    </w:p>
    <w:p w14:paraId="764EAAB3" w14:textId="3649CF9B" w:rsidR="00CC7FEF" w:rsidRPr="00CC7FEF" w:rsidRDefault="002A5DDB" w:rsidP="006D3EC6">
      <w:pPr>
        <w:widowControl w:val="0"/>
        <w:autoSpaceDE w:val="0"/>
        <w:autoSpaceDN w:val="0"/>
        <w:adjustRightInd w:val="0"/>
        <w:ind w:left="720" w:firstLine="5040"/>
        <w:jc w:val="both"/>
        <w:rPr>
          <w:rFonts w:ascii="Arial" w:eastAsia="Times New Roman" w:hAnsi="Arial" w:cs="Arial"/>
          <w:b/>
          <w:bCs/>
          <w:sz w:val="20"/>
          <w:szCs w:val="20"/>
        </w:rPr>
      </w:pPr>
      <w:r>
        <w:rPr>
          <w:rFonts w:ascii="Arial" w:eastAsia="Times New Roman" w:hAnsi="Arial" w:cs="Arial"/>
          <w:b/>
          <w:bCs/>
          <w:sz w:val="20"/>
          <w:szCs w:val="20"/>
        </w:rPr>
        <w:t xml:space="preserve">                   </w:t>
      </w:r>
      <w:r w:rsidR="00CC7FEF" w:rsidRPr="00CC7FEF">
        <w:rPr>
          <w:rFonts w:ascii="Arial" w:eastAsia="Times New Roman" w:hAnsi="Arial" w:cs="Arial"/>
          <w:b/>
          <w:bCs/>
          <w:sz w:val="20"/>
          <w:szCs w:val="20"/>
        </w:rPr>
        <w:t>EEO:</w:t>
      </w:r>
      <w:r w:rsidR="00CC7FEF" w:rsidRPr="00CC7FEF">
        <w:rPr>
          <w:rFonts w:ascii="Arial" w:eastAsia="Times New Roman" w:hAnsi="Arial" w:cs="Arial"/>
          <w:b/>
          <w:bCs/>
          <w:sz w:val="20"/>
          <w:szCs w:val="20"/>
        </w:rPr>
        <w:tab/>
        <w:t>8</w:t>
      </w:r>
    </w:p>
    <w:p w14:paraId="42F7826C" w14:textId="77777777" w:rsidR="00CC7FEF" w:rsidRPr="00CC7FEF" w:rsidRDefault="00CC7FEF" w:rsidP="00CC7FEF">
      <w:pPr>
        <w:widowControl w:val="0"/>
        <w:autoSpaceDE w:val="0"/>
        <w:autoSpaceDN w:val="0"/>
        <w:adjustRightInd w:val="0"/>
        <w:ind w:firstLine="6480"/>
        <w:jc w:val="both"/>
        <w:rPr>
          <w:rFonts w:ascii="Arial" w:eastAsia="Times New Roman" w:hAnsi="Arial" w:cs="Arial"/>
          <w:b/>
          <w:bCs/>
          <w:sz w:val="20"/>
          <w:szCs w:val="20"/>
        </w:rPr>
      </w:pPr>
    </w:p>
    <w:p w14:paraId="61A0E1DD" w14:textId="77777777" w:rsidR="006D3EC6" w:rsidRDefault="006D3EC6">
      <w:pPr>
        <w:spacing w:before="581" w:line="225" w:lineRule="exact"/>
        <w:jc w:val="center"/>
        <w:textAlignment w:val="baseline"/>
        <w:rPr>
          <w:rFonts w:eastAsia="Times New Roman"/>
          <w:b/>
          <w:color w:val="000000"/>
          <w:sz w:val="28"/>
          <w:u w:val="single"/>
        </w:rPr>
      </w:pPr>
    </w:p>
    <w:p w14:paraId="5A873B77" w14:textId="77777777" w:rsidR="002A7646" w:rsidRDefault="002A7646" w:rsidP="00815F60">
      <w:pPr>
        <w:widowControl w:val="0"/>
        <w:jc w:val="center"/>
        <w:rPr>
          <w:rFonts w:ascii="Calibri" w:eastAsia="Times New Roman" w:hAnsi="Calibri" w:cs="Arial"/>
          <w:b/>
          <w:iCs/>
          <w:snapToGrid w:val="0"/>
          <w:sz w:val="32"/>
          <w:szCs w:val="32"/>
        </w:rPr>
      </w:pPr>
    </w:p>
    <w:p w14:paraId="19E89D7F" w14:textId="0C5E44E9" w:rsidR="00815F60" w:rsidRDefault="00815F60" w:rsidP="00815F60">
      <w:pPr>
        <w:widowControl w:val="0"/>
        <w:jc w:val="center"/>
        <w:rPr>
          <w:rFonts w:ascii="Calibri" w:eastAsia="Times New Roman" w:hAnsi="Calibri" w:cs="Arial"/>
          <w:b/>
          <w:iCs/>
          <w:snapToGrid w:val="0"/>
          <w:sz w:val="32"/>
          <w:szCs w:val="32"/>
        </w:rPr>
      </w:pPr>
      <w:r w:rsidRPr="001539D7">
        <w:rPr>
          <w:rFonts w:ascii="Calibri" w:eastAsia="Times New Roman" w:hAnsi="Calibri" w:cs="Arial"/>
          <w:b/>
          <w:iCs/>
          <w:snapToGrid w:val="0"/>
          <w:sz w:val="32"/>
          <w:szCs w:val="32"/>
        </w:rPr>
        <w:t xml:space="preserve">SOCIAL </w:t>
      </w:r>
      <w:r w:rsidR="0028163F">
        <w:rPr>
          <w:rFonts w:ascii="Calibri" w:eastAsia="Times New Roman" w:hAnsi="Calibri" w:cs="Arial"/>
          <w:b/>
          <w:iCs/>
          <w:snapToGrid w:val="0"/>
          <w:sz w:val="32"/>
          <w:szCs w:val="32"/>
        </w:rPr>
        <w:t>SERVICES AIDE</w:t>
      </w:r>
    </w:p>
    <w:p w14:paraId="0019E2F0" w14:textId="2910954D" w:rsidR="005529E4" w:rsidRDefault="005529E4" w:rsidP="00815F60">
      <w:pPr>
        <w:widowControl w:val="0"/>
        <w:jc w:val="center"/>
        <w:rPr>
          <w:rFonts w:ascii="Calibri" w:eastAsia="Times New Roman" w:hAnsi="Calibri" w:cs="Arial"/>
          <w:b/>
          <w:iCs/>
          <w:snapToGrid w:val="0"/>
          <w:sz w:val="32"/>
          <w:szCs w:val="32"/>
        </w:rPr>
      </w:pPr>
      <w:r>
        <w:rPr>
          <w:rFonts w:ascii="Calibri" w:eastAsia="Times New Roman" w:hAnsi="Calibri" w:cs="Arial"/>
          <w:b/>
          <w:iCs/>
          <w:snapToGrid w:val="0"/>
          <w:sz w:val="32"/>
          <w:szCs w:val="32"/>
        </w:rPr>
        <w:t>Full and/or Part-Time</w:t>
      </w:r>
    </w:p>
    <w:p w14:paraId="6501A9C9" w14:textId="6CF4EEB0" w:rsidR="00815F60" w:rsidRPr="0028163F" w:rsidRDefault="00815F60" w:rsidP="00815F60">
      <w:pPr>
        <w:widowControl w:val="0"/>
        <w:jc w:val="center"/>
        <w:rPr>
          <w:rFonts w:ascii="Calibri" w:eastAsia="Times New Roman" w:hAnsi="Calibri" w:cs="Arial"/>
          <w:b/>
          <w:iCs/>
          <w:snapToGrid w:val="0"/>
        </w:rPr>
      </w:pPr>
      <w:r w:rsidRPr="0028163F">
        <w:rPr>
          <w:rFonts w:ascii="Calibri" w:eastAsia="Times New Roman" w:hAnsi="Calibri" w:cs="Arial"/>
          <w:b/>
          <w:iCs/>
          <w:snapToGrid w:val="0"/>
        </w:rPr>
        <w:t>(</w:t>
      </w:r>
      <w:r w:rsidR="009555A6" w:rsidRPr="0028163F">
        <w:rPr>
          <w:rFonts w:ascii="Calibri" w:eastAsia="Times New Roman" w:hAnsi="Calibri" w:cs="Arial"/>
          <w:b/>
          <w:iCs/>
          <w:snapToGrid w:val="0"/>
        </w:rPr>
        <w:t>non-</w:t>
      </w:r>
      <w:r w:rsidR="006B3E6B" w:rsidRPr="0028163F">
        <w:rPr>
          <w:rFonts w:ascii="Calibri" w:eastAsia="Times New Roman" w:hAnsi="Calibri" w:cs="Arial"/>
          <w:b/>
          <w:iCs/>
          <w:snapToGrid w:val="0"/>
        </w:rPr>
        <w:t>CalHR position</w:t>
      </w:r>
      <w:r w:rsidR="002A7646" w:rsidRPr="0028163F">
        <w:rPr>
          <w:rFonts w:ascii="Calibri" w:eastAsia="Times New Roman" w:hAnsi="Calibri" w:cs="Arial"/>
          <w:b/>
          <w:iCs/>
          <w:snapToGrid w:val="0"/>
        </w:rPr>
        <w:t>)</w:t>
      </w:r>
    </w:p>
    <w:p w14:paraId="2E93BBFC" w14:textId="77777777" w:rsidR="008E7575" w:rsidRDefault="008E7575" w:rsidP="008E7575">
      <w:pPr>
        <w:tabs>
          <w:tab w:val="center" w:pos="3330"/>
        </w:tabs>
        <w:spacing w:after="176"/>
        <w:rPr>
          <w:sz w:val="21"/>
        </w:rPr>
      </w:pPr>
    </w:p>
    <w:p w14:paraId="4A8513C2" w14:textId="42BED8E6" w:rsidR="008E7575" w:rsidRDefault="008E7575" w:rsidP="008E7575">
      <w:pPr>
        <w:tabs>
          <w:tab w:val="center" w:pos="3330"/>
        </w:tabs>
        <w:spacing w:after="176"/>
      </w:pPr>
      <w:r>
        <w:rPr>
          <w:sz w:val="21"/>
        </w:rPr>
        <w:t xml:space="preserve">SALARY: </w:t>
      </w:r>
      <w:r>
        <w:rPr>
          <w:sz w:val="21"/>
        </w:rPr>
        <w:tab/>
      </w:r>
      <w:r>
        <w:t xml:space="preserve">$21.89 - $26.61 Hourly </w:t>
      </w:r>
    </w:p>
    <w:p w14:paraId="6E53CFB7" w14:textId="77777777" w:rsidR="008E7575" w:rsidRDefault="008E7575" w:rsidP="008E7575">
      <w:pPr>
        <w:tabs>
          <w:tab w:val="center" w:pos="4140"/>
        </w:tabs>
        <w:spacing w:after="170"/>
      </w:pPr>
      <w:r>
        <w:rPr>
          <w:sz w:val="21"/>
        </w:rPr>
        <w:t xml:space="preserve">DEPARTMENT: </w:t>
      </w:r>
      <w:r>
        <w:rPr>
          <w:sz w:val="21"/>
        </w:rPr>
        <w:tab/>
        <w:t xml:space="preserve">      </w:t>
      </w:r>
      <w:r>
        <w:t>Mono County Department of Social Services</w:t>
      </w:r>
    </w:p>
    <w:p w14:paraId="2054A24F" w14:textId="483ADE7C" w:rsidR="008E7575" w:rsidRDefault="008E7575" w:rsidP="008E7575">
      <w:pPr>
        <w:spacing w:after="171" w:line="259" w:lineRule="auto"/>
      </w:pPr>
      <w:r>
        <w:rPr>
          <w:sz w:val="21"/>
        </w:rPr>
        <w:t xml:space="preserve">OPENING DATE: </w:t>
      </w:r>
      <w:r>
        <w:rPr>
          <w:sz w:val="21"/>
        </w:rPr>
        <w:tab/>
        <w:t xml:space="preserve">   </w:t>
      </w:r>
      <w:r w:rsidR="00B141FB">
        <w:t>May 18, 2023</w:t>
      </w:r>
    </w:p>
    <w:p w14:paraId="69E369DE" w14:textId="133BE3A1" w:rsidR="008E7575" w:rsidRPr="00392419" w:rsidRDefault="008E7575" w:rsidP="008E7575">
      <w:pPr>
        <w:tabs>
          <w:tab w:val="center" w:pos="3148"/>
        </w:tabs>
        <w:rPr>
          <w:sz w:val="21"/>
          <w:szCs w:val="21"/>
        </w:rPr>
      </w:pPr>
      <w:r w:rsidRPr="00392419">
        <w:rPr>
          <w:sz w:val="21"/>
          <w:szCs w:val="21"/>
        </w:rPr>
        <w:t xml:space="preserve">CLOSING DATE: </w:t>
      </w:r>
      <w:r>
        <w:rPr>
          <w:sz w:val="21"/>
          <w:szCs w:val="21"/>
        </w:rPr>
        <w:t xml:space="preserve">             </w:t>
      </w:r>
      <w:r w:rsidR="00B141FB">
        <w:rPr>
          <w:sz w:val="21"/>
          <w:szCs w:val="21"/>
        </w:rPr>
        <w:t>June 1, 2023</w:t>
      </w:r>
    </w:p>
    <w:p w14:paraId="54615A31" w14:textId="77777777" w:rsidR="008E7575" w:rsidRDefault="008E7575" w:rsidP="008E7575">
      <w:pPr>
        <w:tabs>
          <w:tab w:val="center" w:pos="3148"/>
        </w:tabs>
        <w:rPr>
          <w:sz w:val="20"/>
          <w:szCs w:val="20"/>
        </w:rPr>
      </w:pPr>
    </w:p>
    <w:p w14:paraId="35CDDCE6" w14:textId="77777777" w:rsidR="008E7575" w:rsidRPr="00840FC6" w:rsidRDefault="008E7575" w:rsidP="008E7575">
      <w:pPr>
        <w:tabs>
          <w:tab w:val="center" w:pos="3148"/>
        </w:tabs>
        <w:rPr>
          <w:sz w:val="20"/>
          <w:szCs w:val="20"/>
        </w:rPr>
      </w:pPr>
    </w:p>
    <w:p w14:paraId="35A027E4" w14:textId="77777777" w:rsidR="008E7575" w:rsidRDefault="008E7575" w:rsidP="008E7575">
      <w:pPr>
        <w:spacing w:after="115" w:line="259" w:lineRule="auto"/>
        <w:ind w:left="70"/>
        <w:rPr>
          <w:b/>
          <w:sz w:val="21"/>
        </w:rPr>
      </w:pPr>
    </w:p>
    <w:p w14:paraId="5C27227A" w14:textId="77777777" w:rsidR="008E7575" w:rsidRDefault="008E7575" w:rsidP="008E7575">
      <w:pPr>
        <w:spacing w:after="115" w:line="259" w:lineRule="auto"/>
        <w:ind w:left="70"/>
      </w:pPr>
      <w:r w:rsidRPr="00840FC6">
        <w:rPr>
          <w:b/>
          <w:sz w:val="21"/>
        </w:rPr>
        <w:t>POSITION INFORMATION</w:t>
      </w:r>
      <w:r>
        <w:rPr>
          <w:sz w:val="21"/>
        </w:rPr>
        <w:t xml:space="preserve">: </w:t>
      </w:r>
    </w:p>
    <w:p w14:paraId="64629B8D" w14:textId="7F105139" w:rsidR="008E7575" w:rsidRDefault="008E7575" w:rsidP="008E7575">
      <w:pPr>
        <w:ind w:left="70" w:right="60"/>
      </w:pPr>
      <w:r>
        <w:t>Under general supervision, the Social Service Aide</w:t>
      </w:r>
      <w:r w:rsidR="00822F81">
        <w:t xml:space="preserve"> (SSA)</w:t>
      </w:r>
      <w:r>
        <w:t xml:space="preserve"> assists Social Workers by performing specifically designated tasks related to the </w:t>
      </w:r>
      <w:r w:rsidR="00B72F36">
        <w:t>well-being of senior citizens and other vulnerable community members</w:t>
      </w:r>
      <w:r>
        <w:t>; and performs related work as required.</w:t>
      </w:r>
    </w:p>
    <w:p w14:paraId="24846A57" w14:textId="77777777" w:rsidR="00C0377B" w:rsidRDefault="00C0377B" w:rsidP="008E7575">
      <w:pPr>
        <w:ind w:left="70" w:right="60"/>
      </w:pPr>
    </w:p>
    <w:p w14:paraId="4909A740" w14:textId="77777777" w:rsidR="00F33076" w:rsidRDefault="000E3ED8" w:rsidP="008E7575">
      <w:pPr>
        <w:ind w:left="70" w:right="60"/>
      </w:pPr>
      <w:r>
        <w:t xml:space="preserve">The </w:t>
      </w:r>
      <w:r w:rsidR="008E7575">
        <w:t xml:space="preserve">Social Service Aide is a paraprofessional class. Incumbents </w:t>
      </w:r>
      <w:r w:rsidR="00DA26E7">
        <w:t xml:space="preserve">carry out important functions of Mono County Senior Services programs such as the delivery of </w:t>
      </w:r>
      <w:r w:rsidR="00822F81">
        <w:t>meals to home-bound seniors</w:t>
      </w:r>
      <w:r w:rsidR="00CC7955">
        <w:t>, safety and needs</w:t>
      </w:r>
      <w:r w:rsidR="003940BC">
        <w:t xml:space="preserve"> assessments for vulnerable clients, </w:t>
      </w:r>
      <w:r w:rsidR="00CC7955">
        <w:t>document</w:t>
      </w:r>
      <w:r w:rsidR="003940BC">
        <w:t xml:space="preserve">ation </w:t>
      </w:r>
      <w:r w:rsidR="00C97C41">
        <w:t>of services provided, transportation of clients</w:t>
      </w:r>
      <w:r w:rsidR="00F33076">
        <w:t xml:space="preserve">, and coordination of outreach activities to promote socialization and health of seniors. </w:t>
      </w:r>
    </w:p>
    <w:p w14:paraId="0B635415" w14:textId="77777777" w:rsidR="00CC7955" w:rsidRDefault="00CC7955" w:rsidP="008E7575">
      <w:pPr>
        <w:ind w:left="70" w:right="60"/>
      </w:pPr>
    </w:p>
    <w:p w14:paraId="35F66C61" w14:textId="56971A18" w:rsidR="008E7575" w:rsidRDefault="00822F81" w:rsidP="008E7575">
      <w:pPr>
        <w:ind w:left="70" w:right="60"/>
      </w:pPr>
      <w:r>
        <w:t xml:space="preserve">The SSA </w:t>
      </w:r>
      <w:r w:rsidR="00CC7955">
        <w:t xml:space="preserve">further </w:t>
      </w:r>
      <w:r w:rsidR="008E7575">
        <w:t>assist</w:t>
      </w:r>
      <w:r w:rsidR="00EA2AEF">
        <w:t>s</w:t>
      </w:r>
      <w:r w:rsidR="008E7575">
        <w:t xml:space="preserve"> Social Workers by relieving them of routine tasks such as performing assessments of clients in the In-Home Support Services program, instructing parents in the development of parenting and household management skills, and/or performing various tasks for the adult</w:t>
      </w:r>
      <w:r w:rsidR="00EA2AEF">
        <w:t>/child</w:t>
      </w:r>
      <w:r w:rsidR="008E7575">
        <w:t xml:space="preserve"> service programs.</w:t>
      </w:r>
    </w:p>
    <w:p w14:paraId="4CFB1468" w14:textId="77777777" w:rsidR="00C0377B" w:rsidRDefault="00C0377B" w:rsidP="008E7575">
      <w:pPr>
        <w:ind w:left="70" w:right="60"/>
      </w:pPr>
    </w:p>
    <w:p w14:paraId="6ACDAA6B" w14:textId="77777777" w:rsidR="00C0377B" w:rsidRDefault="00C0377B" w:rsidP="008E7575">
      <w:pPr>
        <w:ind w:left="70" w:right="60"/>
      </w:pPr>
    </w:p>
    <w:p w14:paraId="64CBF55C" w14:textId="77777777" w:rsidR="008E7575" w:rsidRPr="00F33076" w:rsidRDefault="008E7575" w:rsidP="008E7575">
      <w:pPr>
        <w:pStyle w:val="Heading1"/>
        <w:rPr>
          <w:b/>
          <w:sz w:val="22"/>
        </w:rPr>
      </w:pPr>
      <w:r w:rsidRPr="00F33076">
        <w:rPr>
          <w:b/>
          <w:sz w:val="22"/>
        </w:rPr>
        <w:t>SUPERVISION EXERCISED AND RECEIVED</w:t>
      </w:r>
    </w:p>
    <w:p w14:paraId="7F90AAC7" w14:textId="77777777" w:rsidR="008E7575" w:rsidRPr="00F33076" w:rsidRDefault="008E7575" w:rsidP="008E7575">
      <w:pPr>
        <w:spacing w:after="170"/>
        <w:ind w:left="70" w:right="60"/>
      </w:pPr>
      <w:r w:rsidRPr="00F33076">
        <w:t>Incumbents in the Social Service Aide classification receive supervision from a Social Worker Supervisor or other higher-level supervisor or manager.</w:t>
      </w:r>
    </w:p>
    <w:p w14:paraId="44393612" w14:textId="77777777" w:rsidR="003B5EAF" w:rsidRDefault="003B5EAF" w:rsidP="003B5EAF">
      <w:pPr>
        <w:spacing w:after="115" w:line="254" w:lineRule="auto"/>
        <w:ind w:left="70"/>
        <w:rPr>
          <w:b/>
          <w:sz w:val="21"/>
        </w:rPr>
      </w:pPr>
    </w:p>
    <w:p w14:paraId="0CEF80A5" w14:textId="1A6F8B21" w:rsidR="003B5EAF" w:rsidRDefault="003B5EAF" w:rsidP="003B5EAF">
      <w:pPr>
        <w:spacing w:after="115" w:line="254" w:lineRule="auto"/>
        <w:ind w:left="70"/>
      </w:pPr>
      <w:r>
        <w:rPr>
          <w:b/>
          <w:sz w:val="21"/>
        </w:rPr>
        <w:t>TRAINING AND EXPERIENCE</w:t>
      </w:r>
      <w:r>
        <w:rPr>
          <w:sz w:val="21"/>
        </w:rPr>
        <w:t xml:space="preserve">: </w:t>
      </w:r>
    </w:p>
    <w:p w14:paraId="5B26E805" w14:textId="40E82493" w:rsidR="003B5EAF" w:rsidRDefault="003B5EAF" w:rsidP="003B5EAF">
      <w:pPr>
        <w:spacing w:after="221" w:line="252" w:lineRule="auto"/>
        <w:ind w:left="70"/>
      </w:pPr>
      <w:r>
        <w:t xml:space="preserve">Any combination of training and </w:t>
      </w:r>
      <w:proofErr w:type="gramStart"/>
      <w:r>
        <w:t xml:space="preserve">experience </w:t>
      </w:r>
      <w:r w:rsidR="003B6E24">
        <w:t>that</w:t>
      </w:r>
      <w:proofErr w:type="gramEnd"/>
      <w:r>
        <w:t xml:space="preserve"> would provide the required knowledge and abilities</w:t>
      </w:r>
      <w:r w:rsidR="003B6E24">
        <w:t xml:space="preserve"> for this position.</w:t>
      </w:r>
      <w:r>
        <w:t xml:space="preserve"> </w:t>
      </w:r>
      <w:r w:rsidR="003940BC">
        <w:t xml:space="preserve">The ideal candidate </w:t>
      </w:r>
      <w:r w:rsidR="00F33076">
        <w:t>will have two years of previous work experience in providing client services in a public setting.</w:t>
      </w:r>
    </w:p>
    <w:p w14:paraId="63C2B1FC" w14:textId="590A3D9D" w:rsidR="008E7575" w:rsidRPr="00840FC6" w:rsidRDefault="008E7575" w:rsidP="008E7575">
      <w:pPr>
        <w:pStyle w:val="Heading2"/>
        <w:spacing w:after="0" w:line="259" w:lineRule="auto"/>
        <w:jc w:val="center"/>
        <w:rPr>
          <w:b/>
        </w:rPr>
      </w:pPr>
    </w:p>
    <w:p w14:paraId="3F32F7CC" w14:textId="77777777" w:rsidR="008E7575" w:rsidRDefault="008E7575" w:rsidP="008E7575">
      <w:pPr>
        <w:ind w:left="70" w:right="60"/>
      </w:pPr>
      <w:r>
        <w:t xml:space="preserve">A combination of education and comparable experience equivalent to two years of full-time experience which includes a minimum of fifteen (15) semester units or twenty-two and one-half (22.5) quarter units in social or </w:t>
      </w:r>
      <w:r>
        <w:lastRenderedPageBreak/>
        <w:t>behavioral science. When combining education and experience; fifteen (15) semester units or twenty-two and one-half (22.5) quarter units equal six months of experience.</w:t>
      </w:r>
    </w:p>
    <w:p w14:paraId="2159327D" w14:textId="77777777" w:rsidR="008E7575" w:rsidRDefault="008E7575" w:rsidP="008E7575">
      <w:pPr>
        <w:ind w:left="70" w:right="60"/>
      </w:pPr>
      <w:r>
        <w:t xml:space="preserve">Examples of social or behavioral science courses </w:t>
      </w:r>
      <w:proofErr w:type="gramStart"/>
      <w:r>
        <w:t>include:</w:t>
      </w:r>
      <w:proofErr w:type="gramEnd"/>
      <w:r>
        <w:t xml:space="preserve"> anthropology, criminal justice, economics, education, ethnic studies, history, human development, law, nursing, nutrition, philosophy, political science, psychology, public health, religion, social welfare, sociology, welfare, women's studies.</w:t>
      </w:r>
    </w:p>
    <w:p w14:paraId="75F2B608" w14:textId="77777777" w:rsidR="008E7575" w:rsidRDefault="008E7575" w:rsidP="008E7575">
      <w:pPr>
        <w:spacing w:after="384"/>
        <w:ind w:left="70" w:right="60"/>
      </w:pPr>
      <w:r>
        <w:t>While the above requirements outline the minimum qualifications, applicants may be further evaluated for qualifications beyond those listed. Those applicants that are determined to be most highly qualified will be invited to participate in the next step of the selection process.</w:t>
      </w:r>
    </w:p>
    <w:p w14:paraId="7B3E3BD3" w14:textId="77777777" w:rsidR="008E7575" w:rsidRDefault="008E7575" w:rsidP="008E7575">
      <w:pPr>
        <w:spacing w:after="384"/>
        <w:ind w:left="70" w:right="60"/>
      </w:pPr>
    </w:p>
    <w:p w14:paraId="1D8A15A6" w14:textId="77777777" w:rsidR="008E7575" w:rsidRDefault="008E7575" w:rsidP="008E7575">
      <w:pPr>
        <w:spacing w:after="115" w:line="259" w:lineRule="auto"/>
        <w:ind w:left="70"/>
      </w:pPr>
      <w:r w:rsidRPr="00840FC6">
        <w:rPr>
          <w:b/>
          <w:sz w:val="21"/>
        </w:rPr>
        <w:t>SUPPLEMENTAL INFORMATION</w:t>
      </w:r>
      <w:r>
        <w:rPr>
          <w:sz w:val="21"/>
        </w:rPr>
        <w:t xml:space="preserve">: </w:t>
      </w:r>
    </w:p>
    <w:p w14:paraId="556D4EDB" w14:textId="77777777" w:rsidR="008E7575" w:rsidRPr="00412986" w:rsidRDefault="008E7575" w:rsidP="008E7575">
      <w:pPr>
        <w:pStyle w:val="Heading2"/>
        <w:spacing w:after="188"/>
        <w:ind w:left="70"/>
        <w:rPr>
          <w:sz w:val="22"/>
        </w:rPr>
      </w:pPr>
      <w:r w:rsidRPr="00412986">
        <w:rPr>
          <w:sz w:val="22"/>
        </w:rPr>
        <w:t>ADDITIONAL INFORMATION</w:t>
      </w:r>
    </w:p>
    <w:p w14:paraId="5D770152" w14:textId="77777777" w:rsidR="008E7575" w:rsidRPr="00412986" w:rsidRDefault="008E7575" w:rsidP="008E7575">
      <w:pPr>
        <w:numPr>
          <w:ilvl w:val="0"/>
          <w:numId w:val="10"/>
        </w:numPr>
        <w:spacing w:after="2" w:line="261" w:lineRule="auto"/>
        <w:ind w:right="60" w:hanging="219"/>
        <w:jc w:val="both"/>
      </w:pPr>
      <w:r w:rsidRPr="00412986">
        <w:t xml:space="preserve">A valid driver's license may be required at the time of appointment and employees may also be required to drive their own car, provide proof of car insurance, and a DMV clearance. Individuals who do not meet this requirement due to a disability will be reviewed on a case-by-case basis.  </w:t>
      </w:r>
    </w:p>
    <w:p w14:paraId="397A97DB" w14:textId="77777777" w:rsidR="008E7575" w:rsidRPr="00412986" w:rsidRDefault="008E7575" w:rsidP="008E7575">
      <w:pPr>
        <w:numPr>
          <w:ilvl w:val="0"/>
          <w:numId w:val="10"/>
        </w:numPr>
        <w:spacing w:after="1" w:line="261" w:lineRule="auto"/>
        <w:ind w:right="60" w:hanging="219"/>
        <w:jc w:val="both"/>
      </w:pPr>
      <w:r w:rsidRPr="00412986">
        <w:t xml:space="preserve">Applicants for positions within the Department of Social Services are subject to a criminal history background check. </w:t>
      </w:r>
    </w:p>
    <w:p w14:paraId="2F208A12" w14:textId="77777777" w:rsidR="008E7575" w:rsidRPr="00412986" w:rsidRDefault="008E7575" w:rsidP="008E7575">
      <w:pPr>
        <w:pStyle w:val="ListParagraph"/>
        <w:numPr>
          <w:ilvl w:val="0"/>
          <w:numId w:val="10"/>
        </w:numPr>
        <w:spacing w:after="2"/>
        <w:ind w:right="60" w:hanging="225"/>
        <w:jc w:val="both"/>
      </w:pPr>
      <w:r w:rsidRPr="00412986">
        <w:t>The ability to speak, read, and write Spanish in addition to English would be an asset in this position, but is not required. Applicants for English/Spanish bilingual designated positions must take and pass the Merit System Services bilingual proficiency examination prior to appointment.</w:t>
      </w:r>
    </w:p>
    <w:p w14:paraId="3461C38B" w14:textId="2D09E947" w:rsidR="005529E4" w:rsidRDefault="008E7575" w:rsidP="000175D3">
      <w:pPr>
        <w:numPr>
          <w:ilvl w:val="0"/>
          <w:numId w:val="10"/>
        </w:numPr>
        <w:spacing w:after="401" w:line="261" w:lineRule="auto"/>
        <w:ind w:right="60" w:hanging="219"/>
        <w:jc w:val="both"/>
      </w:pPr>
      <w:r w:rsidRPr="00412986">
        <w:t>This is a full-time, 40 hour per week position with County benefits</w:t>
      </w:r>
      <w:r>
        <w:t>.</w:t>
      </w:r>
      <w:r w:rsidR="00412986">
        <w:t xml:space="preserve"> The position may also be filled a</w:t>
      </w:r>
      <w:r w:rsidR="005529E4">
        <w:t>s</w:t>
      </w:r>
      <w:r w:rsidR="00412986">
        <w:t xml:space="preserve"> a part-time</w:t>
      </w:r>
      <w:r w:rsidR="005529E4">
        <w:t xml:space="preserve"> position with pro-rated benefits.</w:t>
      </w:r>
    </w:p>
    <w:p w14:paraId="6E73BE7C" w14:textId="77777777" w:rsidR="00202926" w:rsidRDefault="00202926" w:rsidP="008E7575">
      <w:pPr>
        <w:pStyle w:val="Heading2"/>
        <w:ind w:left="70"/>
        <w:rPr>
          <w:b/>
        </w:rPr>
      </w:pPr>
    </w:p>
    <w:p w14:paraId="034D7B90" w14:textId="19DDD652" w:rsidR="008E7575" w:rsidRPr="00840FC6" w:rsidRDefault="008E7575" w:rsidP="00202926">
      <w:pPr>
        <w:pStyle w:val="Heading2"/>
        <w:ind w:left="0" w:firstLine="0"/>
        <w:rPr>
          <w:b/>
        </w:rPr>
      </w:pPr>
      <w:r w:rsidRPr="00840FC6">
        <w:rPr>
          <w:b/>
        </w:rPr>
        <w:t>ABOUT MONO COUNTY</w:t>
      </w:r>
    </w:p>
    <w:p w14:paraId="18DA4BCD" w14:textId="71DC8410" w:rsidR="00EF4C36" w:rsidRDefault="008E7575" w:rsidP="008E7575">
      <w:pPr>
        <w:spacing w:before="221" w:line="230" w:lineRule="exact"/>
        <w:ind w:right="144"/>
        <w:jc w:val="both"/>
        <w:textAlignment w:val="baseline"/>
      </w:pPr>
      <w:r>
        <w:t xml:space="preserve">Mono County, with a population of approximately 14,000, is set on the eastern slopes of California's </w:t>
      </w:r>
      <w:proofErr w:type="gramStart"/>
      <w:r>
        <w:t>Sierra Nevada mountain</w:t>
      </w:r>
      <w:proofErr w:type="gramEnd"/>
      <w:r>
        <w:t xml:space="preserve"> range. The Town of Mammoth Lakes, with a population of approximately 7,093 is the most populated area of Mono County. The County Seat </w:t>
      </w:r>
      <w:proofErr w:type="gramStart"/>
      <w:r>
        <w:t>is located in</w:t>
      </w:r>
      <w:proofErr w:type="gramEnd"/>
      <w:r>
        <w:t xml:space="preserve"> picturesque Bridgeport located 360 miles north of Los Angeles and 182 miles southeast of Sacramento. Mono County is a rare environment of natural contrasts: soaring granite peaks and spacious desert vistas, quiet lakes, bubbling hot springs and cold mountain streams, winter snows and sunny summer skies. The County offers numerous recreational opportunities for the outdoor</w:t>
      </w:r>
      <w:r w:rsidR="00202926">
        <w:t xml:space="preserve"> enthusiast.</w:t>
      </w:r>
    </w:p>
    <w:p w14:paraId="185857D6" w14:textId="77777777" w:rsidR="003E7963" w:rsidRDefault="003E7963" w:rsidP="008E7575">
      <w:pPr>
        <w:spacing w:before="221" w:line="230" w:lineRule="exact"/>
        <w:ind w:right="144"/>
        <w:jc w:val="both"/>
        <w:textAlignment w:val="baseline"/>
        <w:rPr>
          <w:rFonts w:asciiTheme="minorHAnsi" w:hAnsiTheme="minorHAnsi" w:cstheme="minorHAnsi"/>
          <w:bCs/>
        </w:rPr>
      </w:pPr>
    </w:p>
    <w:p w14:paraId="3EF4B629" w14:textId="486A66EF" w:rsidR="00031875" w:rsidRPr="000201E4" w:rsidRDefault="003E7963" w:rsidP="00B92574">
      <w:pPr>
        <w:pStyle w:val="Heading2"/>
        <w:ind w:left="0" w:firstLine="0"/>
        <w:rPr>
          <w:rFonts w:asciiTheme="minorHAnsi" w:hAnsiTheme="minorHAnsi" w:cstheme="minorHAnsi"/>
          <w:bCs/>
        </w:rPr>
      </w:pPr>
      <w:commentRangeStart w:id="0"/>
      <w:r>
        <w:rPr>
          <w:b/>
        </w:rPr>
        <w:t xml:space="preserve">TO APPLY: </w:t>
      </w:r>
      <w:commentRangeEnd w:id="0"/>
      <w:r w:rsidR="00031875">
        <w:rPr>
          <w:rStyle w:val="CommentReference"/>
          <w:rFonts w:eastAsia="PMingLiU"/>
          <w:color w:val="auto"/>
        </w:rPr>
        <w:commentReference w:id="0"/>
      </w:r>
      <w:r w:rsidR="00031875">
        <w:rPr>
          <w:b/>
        </w:rPr>
        <w:t xml:space="preserve"> </w:t>
      </w:r>
      <w:r w:rsidR="00B92574" w:rsidRPr="00B92574">
        <w:rPr>
          <w:rFonts w:eastAsia="PMingLiU"/>
          <w:color w:val="auto"/>
          <w:sz w:val="22"/>
        </w:rPr>
        <w:t xml:space="preserve">Application available online at </w:t>
      </w:r>
      <w:proofErr w:type="gramStart"/>
      <w:r w:rsidR="00B92574" w:rsidRPr="00B92574">
        <w:rPr>
          <w:rFonts w:eastAsia="PMingLiU"/>
          <w:color w:val="auto"/>
          <w:sz w:val="22"/>
        </w:rPr>
        <w:t>https://www.monocounty.ca.gov/jobs .</w:t>
      </w:r>
      <w:proofErr w:type="gramEnd"/>
      <w:r w:rsidR="00B92574" w:rsidRPr="00B92574">
        <w:rPr>
          <w:rFonts w:eastAsia="PMingLiU"/>
          <w:color w:val="auto"/>
          <w:sz w:val="22"/>
        </w:rPr>
        <w:t xml:space="preserve"> Please submit application and supporting documents through our online portal.</w:t>
      </w:r>
    </w:p>
    <w:sectPr w:rsidR="00031875" w:rsidRPr="000201E4" w:rsidSect="003140D5">
      <w:footerReference w:type="default" r:id="rId12"/>
      <w:pgSz w:w="12240" w:h="15840"/>
      <w:pgMar w:top="518" w:right="1008" w:bottom="1440"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le Raust" w:date="2023-05-16T09:48:00Z" w:initials="MR">
    <w:p w14:paraId="041A14D8" w14:textId="77777777" w:rsidR="00031875" w:rsidRDefault="00031875" w:rsidP="00EC3AE4">
      <w:pPr>
        <w:pStyle w:val="CommentText"/>
      </w:pPr>
      <w:r>
        <w:rPr>
          <w:rStyle w:val="CommentReference"/>
        </w:rPr>
        <w:annotationRef/>
      </w:r>
      <w:r>
        <w:t>Gail/Cathy - please add some instructions &amp; the Mono County website link to the Job.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A14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CFD4" w16cex:dateUtc="2023-05-16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A14D8" w16cid:durableId="280DCF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52FA" w14:textId="77777777" w:rsidR="00C22623" w:rsidRDefault="00C22623" w:rsidP="00394315">
      <w:r>
        <w:separator/>
      </w:r>
    </w:p>
  </w:endnote>
  <w:endnote w:type="continuationSeparator" w:id="0">
    <w:p w14:paraId="24F7834C" w14:textId="77777777" w:rsidR="00C22623" w:rsidRDefault="00C22623" w:rsidP="003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058223"/>
      <w:docPartObj>
        <w:docPartGallery w:val="Page Numbers (Bottom of Page)"/>
        <w:docPartUnique/>
      </w:docPartObj>
    </w:sdtPr>
    <w:sdtEndPr/>
    <w:sdtContent>
      <w:sdt>
        <w:sdtPr>
          <w:id w:val="1711764581"/>
          <w:docPartObj>
            <w:docPartGallery w:val="Page Numbers (Top of Page)"/>
            <w:docPartUnique/>
          </w:docPartObj>
        </w:sdtPr>
        <w:sdtEndPr/>
        <w:sdtContent>
          <w:p w14:paraId="04F073B3" w14:textId="07BB0EEE" w:rsidR="00D2768B" w:rsidRDefault="00D2768B">
            <w:pPr>
              <w:pStyle w:val="Footer"/>
              <w:jc w:val="center"/>
            </w:pPr>
            <w:r w:rsidRPr="003E119C">
              <w:rPr>
                <w:rFonts w:ascii="Times New Roman" w:hAnsi="Times New Roman"/>
              </w:rPr>
              <w:t xml:space="preserve">Page </w:t>
            </w:r>
            <w:r w:rsidRPr="003E119C">
              <w:rPr>
                <w:rFonts w:ascii="Times New Roman" w:hAnsi="Times New Roman"/>
                <w:b/>
                <w:bCs/>
                <w:sz w:val="24"/>
              </w:rPr>
              <w:fldChar w:fldCharType="begin"/>
            </w:r>
            <w:r w:rsidRPr="003E119C">
              <w:rPr>
                <w:rFonts w:ascii="Times New Roman" w:hAnsi="Times New Roman"/>
                <w:b/>
                <w:bCs/>
              </w:rPr>
              <w:instrText xml:space="preserve"> PAGE </w:instrText>
            </w:r>
            <w:r w:rsidRPr="003E119C">
              <w:rPr>
                <w:rFonts w:ascii="Times New Roman" w:hAnsi="Times New Roman"/>
                <w:b/>
                <w:bCs/>
                <w:sz w:val="24"/>
              </w:rPr>
              <w:fldChar w:fldCharType="separate"/>
            </w:r>
            <w:r w:rsidRPr="003E119C">
              <w:rPr>
                <w:rFonts w:ascii="Times New Roman" w:hAnsi="Times New Roman"/>
                <w:b/>
                <w:bCs/>
                <w:noProof/>
              </w:rPr>
              <w:t>2</w:t>
            </w:r>
            <w:r w:rsidRPr="003E119C">
              <w:rPr>
                <w:rFonts w:ascii="Times New Roman" w:hAnsi="Times New Roman"/>
                <w:b/>
                <w:bCs/>
                <w:sz w:val="24"/>
              </w:rPr>
              <w:fldChar w:fldCharType="end"/>
            </w:r>
            <w:r w:rsidRPr="003E119C">
              <w:rPr>
                <w:rFonts w:ascii="Times New Roman" w:hAnsi="Times New Roman"/>
              </w:rPr>
              <w:t xml:space="preserve"> of </w:t>
            </w:r>
            <w:r w:rsidRPr="003E119C">
              <w:rPr>
                <w:rFonts w:ascii="Times New Roman" w:hAnsi="Times New Roman"/>
                <w:b/>
                <w:bCs/>
                <w:sz w:val="24"/>
              </w:rPr>
              <w:fldChar w:fldCharType="begin"/>
            </w:r>
            <w:r w:rsidRPr="003E119C">
              <w:rPr>
                <w:rFonts w:ascii="Times New Roman" w:hAnsi="Times New Roman"/>
                <w:b/>
                <w:bCs/>
              </w:rPr>
              <w:instrText xml:space="preserve"> NUMPAGES  </w:instrText>
            </w:r>
            <w:r w:rsidRPr="003E119C">
              <w:rPr>
                <w:rFonts w:ascii="Times New Roman" w:hAnsi="Times New Roman"/>
                <w:b/>
                <w:bCs/>
                <w:sz w:val="24"/>
              </w:rPr>
              <w:fldChar w:fldCharType="separate"/>
            </w:r>
            <w:r w:rsidRPr="003E119C">
              <w:rPr>
                <w:rFonts w:ascii="Times New Roman" w:hAnsi="Times New Roman"/>
                <w:b/>
                <w:bCs/>
                <w:noProof/>
              </w:rPr>
              <w:t>2</w:t>
            </w:r>
            <w:r w:rsidRPr="003E119C">
              <w:rPr>
                <w:rFonts w:ascii="Times New Roman" w:hAnsi="Times New Roman"/>
                <w:b/>
                <w:bCs/>
                <w:sz w:val="24"/>
              </w:rPr>
              <w:fldChar w:fldCharType="end"/>
            </w:r>
          </w:p>
        </w:sdtContent>
      </w:sdt>
    </w:sdtContent>
  </w:sdt>
  <w:p w14:paraId="5A6D7BC3" w14:textId="1F101A89" w:rsidR="002303DB" w:rsidRPr="00394315" w:rsidRDefault="00AB2B92" w:rsidP="002303D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A945" w14:textId="77777777" w:rsidR="00C22623" w:rsidRDefault="00C22623" w:rsidP="00394315">
      <w:r>
        <w:separator/>
      </w:r>
    </w:p>
  </w:footnote>
  <w:footnote w:type="continuationSeparator" w:id="0">
    <w:p w14:paraId="504344EB" w14:textId="77777777" w:rsidR="00C22623" w:rsidRDefault="00C22623" w:rsidP="00394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C95"/>
    <w:multiLevelType w:val="hybridMultilevel"/>
    <w:tmpl w:val="0F243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EF6"/>
    <w:multiLevelType w:val="hybridMultilevel"/>
    <w:tmpl w:val="7E90F3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6143E"/>
    <w:multiLevelType w:val="hybridMultilevel"/>
    <w:tmpl w:val="79F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3075"/>
    <w:multiLevelType w:val="hybridMultilevel"/>
    <w:tmpl w:val="6C3A8F6A"/>
    <w:lvl w:ilvl="0" w:tplc="658ADC2A">
      <w:start w:val="1"/>
      <w:numFmt w:val="bullet"/>
      <w:lvlText w:val="•"/>
      <w:lvlJc w:val="left"/>
      <w:pPr>
        <w:ind w:left="6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8CB55C">
      <w:start w:val="1"/>
      <w:numFmt w:val="bullet"/>
      <w:lvlText w:val="o"/>
      <w:lvlJc w:val="left"/>
      <w:pPr>
        <w:ind w:left="1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ABCE064">
      <w:start w:val="1"/>
      <w:numFmt w:val="bullet"/>
      <w:lvlText w:val="▪"/>
      <w:lvlJc w:val="left"/>
      <w:pPr>
        <w:ind w:left="2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3EA206">
      <w:start w:val="1"/>
      <w:numFmt w:val="bullet"/>
      <w:lvlText w:val="•"/>
      <w:lvlJc w:val="left"/>
      <w:pPr>
        <w:ind w:left="29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328998">
      <w:start w:val="1"/>
      <w:numFmt w:val="bullet"/>
      <w:lvlText w:val="o"/>
      <w:lvlJc w:val="left"/>
      <w:pPr>
        <w:ind w:left="36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DA5FEC">
      <w:start w:val="1"/>
      <w:numFmt w:val="bullet"/>
      <w:lvlText w:val="▪"/>
      <w:lvlJc w:val="left"/>
      <w:pPr>
        <w:ind w:left="44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64D54C">
      <w:start w:val="1"/>
      <w:numFmt w:val="bullet"/>
      <w:lvlText w:val="•"/>
      <w:lvlJc w:val="left"/>
      <w:pPr>
        <w:ind w:left="51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FC7322">
      <w:start w:val="1"/>
      <w:numFmt w:val="bullet"/>
      <w:lvlText w:val="o"/>
      <w:lvlJc w:val="left"/>
      <w:pPr>
        <w:ind w:left="58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D286FC">
      <w:start w:val="1"/>
      <w:numFmt w:val="bullet"/>
      <w:lvlText w:val="▪"/>
      <w:lvlJc w:val="left"/>
      <w:pPr>
        <w:ind w:left="65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6B62B8"/>
    <w:multiLevelType w:val="hybridMultilevel"/>
    <w:tmpl w:val="08D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2C31"/>
    <w:multiLevelType w:val="hybridMultilevel"/>
    <w:tmpl w:val="0C40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7340F"/>
    <w:multiLevelType w:val="hybridMultilevel"/>
    <w:tmpl w:val="B0B4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96DD6"/>
    <w:multiLevelType w:val="hybridMultilevel"/>
    <w:tmpl w:val="FB220A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F03393"/>
    <w:multiLevelType w:val="hybridMultilevel"/>
    <w:tmpl w:val="8B68A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77930"/>
    <w:multiLevelType w:val="hybridMultilevel"/>
    <w:tmpl w:val="E1F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606783">
    <w:abstractNumId w:val="6"/>
  </w:num>
  <w:num w:numId="2" w16cid:durableId="1636446462">
    <w:abstractNumId w:val="7"/>
  </w:num>
  <w:num w:numId="3" w16cid:durableId="243802422">
    <w:abstractNumId w:val="0"/>
  </w:num>
  <w:num w:numId="4" w16cid:durableId="197352691">
    <w:abstractNumId w:val="1"/>
  </w:num>
  <w:num w:numId="5" w16cid:durableId="296107742">
    <w:abstractNumId w:val="8"/>
  </w:num>
  <w:num w:numId="6" w16cid:durableId="1938903810">
    <w:abstractNumId w:val="4"/>
  </w:num>
  <w:num w:numId="7" w16cid:durableId="25377490">
    <w:abstractNumId w:val="5"/>
  </w:num>
  <w:num w:numId="8" w16cid:durableId="712576782">
    <w:abstractNumId w:val="9"/>
  </w:num>
  <w:num w:numId="9" w16cid:durableId="1823890006">
    <w:abstractNumId w:val="2"/>
  </w:num>
  <w:num w:numId="10" w16cid:durableId="80970768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Raust">
    <w15:presenceInfo w15:providerId="AD" w15:userId="S::mraust@mono.ca.gov::758e0c6e-ce25-4b56-afba-7adff9207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B0"/>
    <w:rsid w:val="0001001F"/>
    <w:rsid w:val="000107B6"/>
    <w:rsid w:val="000175D3"/>
    <w:rsid w:val="000201E4"/>
    <w:rsid w:val="00020E09"/>
    <w:rsid w:val="00031875"/>
    <w:rsid w:val="00032FA0"/>
    <w:rsid w:val="00040BDD"/>
    <w:rsid w:val="000542FD"/>
    <w:rsid w:val="0009032A"/>
    <w:rsid w:val="000A330E"/>
    <w:rsid w:val="000A55E6"/>
    <w:rsid w:val="000B36BA"/>
    <w:rsid w:val="000C2D8E"/>
    <w:rsid w:val="000E0A8A"/>
    <w:rsid w:val="000E3ED8"/>
    <w:rsid w:val="00112FCB"/>
    <w:rsid w:val="001539D7"/>
    <w:rsid w:val="001761E9"/>
    <w:rsid w:val="0020153F"/>
    <w:rsid w:val="00202926"/>
    <w:rsid w:val="00202F76"/>
    <w:rsid w:val="00227378"/>
    <w:rsid w:val="002305FC"/>
    <w:rsid w:val="002516EC"/>
    <w:rsid w:val="00252894"/>
    <w:rsid w:val="0027576A"/>
    <w:rsid w:val="0028163F"/>
    <w:rsid w:val="00286E43"/>
    <w:rsid w:val="002A5DDB"/>
    <w:rsid w:val="002A7646"/>
    <w:rsid w:val="002C0AE9"/>
    <w:rsid w:val="002C564D"/>
    <w:rsid w:val="002F7353"/>
    <w:rsid w:val="003140D5"/>
    <w:rsid w:val="00325169"/>
    <w:rsid w:val="00326C13"/>
    <w:rsid w:val="00346F86"/>
    <w:rsid w:val="00376E2D"/>
    <w:rsid w:val="003940BC"/>
    <w:rsid w:val="00394315"/>
    <w:rsid w:val="003B19B0"/>
    <w:rsid w:val="003B5EAF"/>
    <w:rsid w:val="003B6E24"/>
    <w:rsid w:val="003E119C"/>
    <w:rsid w:val="003E7963"/>
    <w:rsid w:val="00411512"/>
    <w:rsid w:val="00412986"/>
    <w:rsid w:val="00415BB7"/>
    <w:rsid w:val="00441043"/>
    <w:rsid w:val="00452CB0"/>
    <w:rsid w:val="00460266"/>
    <w:rsid w:val="00477AD1"/>
    <w:rsid w:val="00482F3D"/>
    <w:rsid w:val="004900CE"/>
    <w:rsid w:val="004A4D28"/>
    <w:rsid w:val="004C430B"/>
    <w:rsid w:val="004C7AC4"/>
    <w:rsid w:val="004C7E22"/>
    <w:rsid w:val="004D09A7"/>
    <w:rsid w:val="004D3904"/>
    <w:rsid w:val="004E6C12"/>
    <w:rsid w:val="004F48FB"/>
    <w:rsid w:val="00531D42"/>
    <w:rsid w:val="005529E4"/>
    <w:rsid w:val="0055591D"/>
    <w:rsid w:val="00577E43"/>
    <w:rsid w:val="005A01E5"/>
    <w:rsid w:val="005A2BFB"/>
    <w:rsid w:val="005C7B1C"/>
    <w:rsid w:val="005F64CC"/>
    <w:rsid w:val="006419FF"/>
    <w:rsid w:val="00652980"/>
    <w:rsid w:val="006841FC"/>
    <w:rsid w:val="006924B7"/>
    <w:rsid w:val="006A739D"/>
    <w:rsid w:val="006B074B"/>
    <w:rsid w:val="006B3E6B"/>
    <w:rsid w:val="006C3369"/>
    <w:rsid w:val="006D1826"/>
    <w:rsid w:val="006D1FFB"/>
    <w:rsid w:val="006D3EC6"/>
    <w:rsid w:val="00703C32"/>
    <w:rsid w:val="007173E5"/>
    <w:rsid w:val="007245A3"/>
    <w:rsid w:val="007A521B"/>
    <w:rsid w:val="007A766F"/>
    <w:rsid w:val="007B07A8"/>
    <w:rsid w:val="007B2908"/>
    <w:rsid w:val="007D65A5"/>
    <w:rsid w:val="007D6FB9"/>
    <w:rsid w:val="007E5E3F"/>
    <w:rsid w:val="007F2BA0"/>
    <w:rsid w:val="0080274A"/>
    <w:rsid w:val="00810281"/>
    <w:rsid w:val="00811848"/>
    <w:rsid w:val="00815099"/>
    <w:rsid w:val="00815F60"/>
    <w:rsid w:val="00821325"/>
    <w:rsid w:val="00822F81"/>
    <w:rsid w:val="00831BB8"/>
    <w:rsid w:val="00876DA0"/>
    <w:rsid w:val="008966E5"/>
    <w:rsid w:val="008A7019"/>
    <w:rsid w:val="008E7575"/>
    <w:rsid w:val="0091231B"/>
    <w:rsid w:val="00916195"/>
    <w:rsid w:val="00946AA6"/>
    <w:rsid w:val="00954462"/>
    <w:rsid w:val="009555A6"/>
    <w:rsid w:val="00956506"/>
    <w:rsid w:val="0097009A"/>
    <w:rsid w:val="00970A79"/>
    <w:rsid w:val="00980FA5"/>
    <w:rsid w:val="009927CA"/>
    <w:rsid w:val="009E2BFA"/>
    <w:rsid w:val="009F2FC8"/>
    <w:rsid w:val="00A03175"/>
    <w:rsid w:val="00A11564"/>
    <w:rsid w:val="00A15D09"/>
    <w:rsid w:val="00A403DC"/>
    <w:rsid w:val="00A54400"/>
    <w:rsid w:val="00A66CB1"/>
    <w:rsid w:val="00A747F1"/>
    <w:rsid w:val="00A80056"/>
    <w:rsid w:val="00A867DA"/>
    <w:rsid w:val="00A95A5F"/>
    <w:rsid w:val="00AA2473"/>
    <w:rsid w:val="00AA29F0"/>
    <w:rsid w:val="00AB1F9A"/>
    <w:rsid w:val="00AB2B92"/>
    <w:rsid w:val="00AC63B8"/>
    <w:rsid w:val="00AC7685"/>
    <w:rsid w:val="00AD2057"/>
    <w:rsid w:val="00AF04C5"/>
    <w:rsid w:val="00AF2EE0"/>
    <w:rsid w:val="00B141FB"/>
    <w:rsid w:val="00B22BC3"/>
    <w:rsid w:val="00B36DF3"/>
    <w:rsid w:val="00B37631"/>
    <w:rsid w:val="00B43832"/>
    <w:rsid w:val="00B51096"/>
    <w:rsid w:val="00B57E44"/>
    <w:rsid w:val="00B677D7"/>
    <w:rsid w:val="00B72F36"/>
    <w:rsid w:val="00B92574"/>
    <w:rsid w:val="00BA2915"/>
    <w:rsid w:val="00BB064F"/>
    <w:rsid w:val="00BC11FB"/>
    <w:rsid w:val="00BC4B77"/>
    <w:rsid w:val="00BD6059"/>
    <w:rsid w:val="00BE5893"/>
    <w:rsid w:val="00C0377B"/>
    <w:rsid w:val="00C13C2F"/>
    <w:rsid w:val="00C22623"/>
    <w:rsid w:val="00C31F3E"/>
    <w:rsid w:val="00C35786"/>
    <w:rsid w:val="00C67158"/>
    <w:rsid w:val="00C76029"/>
    <w:rsid w:val="00C9643F"/>
    <w:rsid w:val="00C97C41"/>
    <w:rsid w:val="00CC7955"/>
    <w:rsid w:val="00CC7FEF"/>
    <w:rsid w:val="00CD0799"/>
    <w:rsid w:val="00CD5ADB"/>
    <w:rsid w:val="00D061E3"/>
    <w:rsid w:val="00D2768B"/>
    <w:rsid w:val="00D5048E"/>
    <w:rsid w:val="00D50D7C"/>
    <w:rsid w:val="00D87647"/>
    <w:rsid w:val="00DA2230"/>
    <w:rsid w:val="00DA26E7"/>
    <w:rsid w:val="00DB02B3"/>
    <w:rsid w:val="00DB3FE5"/>
    <w:rsid w:val="00DB6FAF"/>
    <w:rsid w:val="00DD0F79"/>
    <w:rsid w:val="00E04F80"/>
    <w:rsid w:val="00E05900"/>
    <w:rsid w:val="00E05C8B"/>
    <w:rsid w:val="00E11549"/>
    <w:rsid w:val="00E432E8"/>
    <w:rsid w:val="00E51A86"/>
    <w:rsid w:val="00E51B4D"/>
    <w:rsid w:val="00E71C0F"/>
    <w:rsid w:val="00E829C7"/>
    <w:rsid w:val="00E93475"/>
    <w:rsid w:val="00E96543"/>
    <w:rsid w:val="00EA2AEF"/>
    <w:rsid w:val="00EA370A"/>
    <w:rsid w:val="00ED0B86"/>
    <w:rsid w:val="00EF4C36"/>
    <w:rsid w:val="00F1041D"/>
    <w:rsid w:val="00F33076"/>
    <w:rsid w:val="00F4228E"/>
    <w:rsid w:val="00F5132F"/>
    <w:rsid w:val="00F81E37"/>
    <w:rsid w:val="00F950BD"/>
    <w:rsid w:val="00FA533B"/>
    <w:rsid w:val="00FA6570"/>
    <w:rsid w:val="00FA7B0A"/>
    <w:rsid w:val="00FB188C"/>
    <w:rsid w:val="00FD0689"/>
    <w:rsid w:val="00FF4330"/>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C5E6"/>
  <w15:docId w15:val="{FE7AA91C-A782-48D2-88DD-D26FD643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29F0"/>
  </w:style>
  <w:style w:type="paragraph" w:styleId="Heading1">
    <w:name w:val="heading 1"/>
    <w:next w:val="Normal"/>
    <w:link w:val="Heading1Char"/>
    <w:uiPriority w:val="9"/>
    <w:unhideWhenUsed/>
    <w:qFormat/>
    <w:rsid w:val="008E7575"/>
    <w:pPr>
      <w:keepNext/>
      <w:keepLines/>
      <w:spacing w:line="259" w:lineRule="auto"/>
      <w:ind w:left="75"/>
      <w:outlineLvl w:val="0"/>
    </w:pPr>
    <w:rPr>
      <w:rFonts w:eastAsia="Times New Roman"/>
      <w:color w:val="000000"/>
      <w:sz w:val="18"/>
      <w:u w:val="single" w:color="000000"/>
    </w:rPr>
  </w:style>
  <w:style w:type="paragraph" w:styleId="Heading2">
    <w:name w:val="heading 2"/>
    <w:next w:val="Normal"/>
    <w:link w:val="Heading2Char"/>
    <w:uiPriority w:val="9"/>
    <w:unhideWhenUsed/>
    <w:qFormat/>
    <w:rsid w:val="008E7575"/>
    <w:pPr>
      <w:keepNext/>
      <w:keepLines/>
      <w:spacing w:after="4" w:line="255" w:lineRule="auto"/>
      <w:ind w:left="10" w:hanging="10"/>
      <w:outlineLvl w:val="1"/>
    </w:pPr>
    <w:rPr>
      <w:rFonts w:eastAsia="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5E6"/>
    <w:rPr>
      <w:rFonts w:ascii="Tahoma" w:hAnsi="Tahoma" w:cs="Tahoma"/>
      <w:sz w:val="16"/>
      <w:szCs w:val="16"/>
    </w:rPr>
  </w:style>
  <w:style w:type="character" w:customStyle="1" w:styleId="BalloonTextChar">
    <w:name w:val="Balloon Text Char"/>
    <w:basedOn w:val="DefaultParagraphFont"/>
    <w:link w:val="BalloonText"/>
    <w:uiPriority w:val="99"/>
    <w:semiHidden/>
    <w:rsid w:val="000A55E6"/>
    <w:rPr>
      <w:rFonts w:ascii="Tahoma" w:hAnsi="Tahoma" w:cs="Tahoma"/>
      <w:sz w:val="16"/>
      <w:szCs w:val="16"/>
    </w:rPr>
  </w:style>
  <w:style w:type="paragraph" w:customStyle="1" w:styleId="a">
    <w:name w:val="_"/>
    <w:basedOn w:val="Normal"/>
    <w:rsid w:val="00EF4C36"/>
    <w:pPr>
      <w:widowControl w:val="0"/>
      <w:autoSpaceDE w:val="0"/>
      <w:autoSpaceDN w:val="0"/>
      <w:adjustRightInd w:val="0"/>
      <w:ind w:left="1440" w:hanging="720"/>
    </w:pPr>
    <w:rPr>
      <w:rFonts w:ascii="Courier" w:eastAsia="Times New Roman" w:hAnsi="Courier"/>
      <w:sz w:val="20"/>
      <w:szCs w:val="24"/>
    </w:rPr>
  </w:style>
  <w:style w:type="paragraph" w:styleId="Footer">
    <w:name w:val="footer"/>
    <w:basedOn w:val="Normal"/>
    <w:link w:val="FooterChar"/>
    <w:uiPriority w:val="99"/>
    <w:rsid w:val="00EF4C36"/>
    <w:pPr>
      <w:widowControl w:val="0"/>
      <w:tabs>
        <w:tab w:val="center" w:pos="4320"/>
        <w:tab w:val="right" w:pos="8640"/>
      </w:tabs>
      <w:autoSpaceDE w:val="0"/>
      <w:autoSpaceDN w:val="0"/>
      <w:adjustRightInd w:val="0"/>
    </w:pPr>
    <w:rPr>
      <w:rFonts w:ascii="Courier" w:eastAsia="Times New Roman" w:hAnsi="Courier"/>
      <w:sz w:val="20"/>
      <w:szCs w:val="24"/>
    </w:rPr>
  </w:style>
  <w:style w:type="character" w:customStyle="1" w:styleId="FooterChar">
    <w:name w:val="Footer Char"/>
    <w:basedOn w:val="DefaultParagraphFont"/>
    <w:link w:val="Footer"/>
    <w:uiPriority w:val="99"/>
    <w:rsid w:val="00EF4C36"/>
    <w:rPr>
      <w:rFonts w:ascii="Courier" w:eastAsia="Times New Roman" w:hAnsi="Courier"/>
      <w:sz w:val="20"/>
      <w:szCs w:val="24"/>
    </w:rPr>
  </w:style>
  <w:style w:type="paragraph" w:styleId="ListParagraph">
    <w:name w:val="List Paragraph"/>
    <w:basedOn w:val="Normal"/>
    <w:uiPriority w:val="34"/>
    <w:qFormat/>
    <w:rsid w:val="00394315"/>
    <w:pPr>
      <w:ind w:left="720"/>
      <w:contextualSpacing/>
    </w:pPr>
  </w:style>
  <w:style w:type="paragraph" w:styleId="Header">
    <w:name w:val="header"/>
    <w:basedOn w:val="Normal"/>
    <w:link w:val="HeaderChar"/>
    <w:uiPriority w:val="99"/>
    <w:unhideWhenUsed/>
    <w:rsid w:val="00394315"/>
    <w:pPr>
      <w:tabs>
        <w:tab w:val="center" w:pos="4680"/>
        <w:tab w:val="right" w:pos="9360"/>
      </w:tabs>
    </w:pPr>
  </w:style>
  <w:style w:type="character" w:customStyle="1" w:styleId="HeaderChar">
    <w:name w:val="Header Char"/>
    <w:basedOn w:val="DefaultParagraphFont"/>
    <w:link w:val="Header"/>
    <w:uiPriority w:val="99"/>
    <w:rsid w:val="00394315"/>
  </w:style>
  <w:style w:type="character" w:styleId="CommentReference">
    <w:name w:val="annotation reference"/>
    <w:basedOn w:val="DefaultParagraphFont"/>
    <w:uiPriority w:val="99"/>
    <w:semiHidden/>
    <w:unhideWhenUsed/>
    <w:rsid w:val="00980FA5"/>
    <w:rPr>
      <w:sz w:val="16"/>
      <w:szCs w:val="16"/>
    </w:rPr>
  </w:style>
  <w:style w:type="paragraph" w:styleId="CommentText">
    <w:name w:val="annotation text"/>
    <w:basedOn w:val="Normal"/>
    <w:link w:val="CommentTextChar"/>
    <w:uiPriority w:val="99"/>
    <w:unhideWhenUsed/>
    <w:rsid w:val="00980FA5"/>
    <w:rPr>
      <w:sz w:val="20"/>
      <w:szCs w:val="20"/>
    </w:rPr>
  </w:style>
  <w:style w:type="character" w:customStyle="1" w:styleId="CommentTextChar">
    <w:name w:val="Comment Text Char"/>
    <w:basedOn w:val="DefaultParagraphFont"/>
    <w:link w:val="CommentText"/>
    <w:uiPriority w:val="99"/>
    <w:rsid w:val="00980FA5"/>
    <w:rPr>
      <w:sz w:val="20"/>
      <w:szCs w:val="20"/>
    </w:rPr>
  </w:style>
  <w:style w:type="paragraph" w:styleId="CommentSubject">
    <w:name w:val="annotation subject"/>
    <w:basedOn w:val="CommentText"/>
    <w:next w:val="CommentText"/>
    <w:link w:val="CommentSubjectChar"/>
    <w:uiPriority w:val="99"/>
    <w:semiHidden/>
    <w:unhideWhenUsed/>
    <w:rsid w:val="00980FA5"/>
    <w:rPr>
      <w:b/>
      <w:bCs/>
    </w:rPr>
  </w:style>
  <w:style w:type="character" w:customStyle="1" w:styleId="CommentSubjectChar">
    <w:name w:val="Comment Subject Char"/>
    <w:basedOn w:val="CommentTextChar"/>
    <w:link w:val="CommentSubject"/>
    <w:uiPriority w:val="99"/>
    <w:semiHidden/>
    <w:rsid w:val="00980FA5"/>
    <w:rPr>
      <w:b/>
      <w:bCs/>
      <w:sz w:val="20"/>
      <w:szCs w:val="20"/>
    </w:rPr>
  </w:style>
  <w:style w:type="paragraph" w:styleId="Revision">
    <w:name w:val="Revision"/>
    <w:hidden/>
    <w:uiPriority w:val="99"/>
    <w:semiHidden/>
    <w:rsid w:val="00227378"/>
  </w:style>
  <w:style w:type="character" w:customStyle="1" w:styleId="Heading1Char">
    <w:name w:val="Heading 1 Char"/>
    <w:basedOn w:val="DefaultParagraphFont"/>
    <w:link w:val="Heading1"/>
    <w:uiPriority w:val="9"/>
    <w:rsid w:val="008E7575"/>
    <w:rPr>
      <w:rFonts w:eastAsia="Times New Roman"/>
      <w:color w:val="000000"/>
      <w:sz w:val="18"/>
      <w:u w:val="single" w:color="000000"/>
    </w:rPr>
  </w:style>
  <w:style w:type="character" w:customStyle="1" w:styleId="Heading2Char">
    <w:name w:val="Heading 2 Char"/>
    <w:basedOn w:val="DefaultParagraphFont"/>
    <w:link w:val="Heading2"/>
    <w:uiPriority w:val="9"/>
    <w:rsid w:val="008E7575"/>
    <w:rPr>
      <w:rFonts w:eastAsia="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Young</dc:creator>
  <cp:lastModifiedBy>Cathy Young</cp:lastModifiedBy>
  <cp:revision>4</cp:revision>
  <cp:lastPrinted>2018-08-15T20:47:00Z</cp:lastPrinted>
  <dcterms:created xsi:type="dcterms:W3CDTF">2023-05-17T16:23:00Z</dcterms:created>
  <dcterms:modified xsi:type="dcterms:W3CDTF">2023-05-17T16:44:00Z</dcterms:modified>
</cp:coreProperties>
</file>